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rPr>
      </w:pPr>
      <w:r w:rsidDel="00000000" w:rsidR="00000000" w:rsidRPr="00000000">
        <w:rPr>
          <w:b w:val="1"/>
          <w:rtl w:val="0"/>
        </w:rPr>
        <w:t xml:space="preserve">How to Talk About the Climate Crisis</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numPr>
          <w:ilvl w:val="0"/>
          <w:numId w:val="1"/>
        </w:numPr>
        <w:ind w:left="1440" w:hanging="360"/>
        <w:rPr>
          <w:u w:val="none"/>
        </w:rPr>
      </w:pPr>
      <w:r w:rsidDel="00000000" w:rsidR="00000000" w:rsidRPr="00000000">
        <w:rPr>
          <w:rtl w:val="0"/>
        </w:rPr>
        <w:t xml:space="preserve">Find common ground and practice empathy, patience and humility. </w:t>
      </w:r>
    </w:p>
    <w:p w:rsidR="00000000" w:rsidDel="00000000" w:rsidP="00000000" w:rsidRDefault="00000000" w:rsidRPr="00000000" w14:paraId="00000004">
      <w:pPr>
        <w:numPr>
          <w:ilvl w:val="0"/>
          <w:numId w:val="1"/>
        </w:numPr>
        <w:ind w:left="1440" w:hanging="360"/>
        <w:rPr>
          <w:u w:val="none"/>
        </w:rPr>
      </w:pPr>
      <w:r w:rsidDel="00000000" w:rsidR="00000000" w:rsidRPr="00000000">
        <w:rPr>
          <w:rtl w:val="0"/>
        </w:rPr>
        <w:t xml:space="preserve">Utilize the science but don’t forget about humor </w:t>
      </w:r>
    </w:p>
    <w:p w:rsidR="00000000" w:rsidDel="00000000" w:rsidP="00000000" w:rsidRDefault="00000000" w:rsidRPr="00000000" w14:paraId="00000005">
      <w:pPr>
        <w:numPr>
          <w:ilvl w:val="0"/>
          <w:numId w:val="1"/>
        </w:numPr>
        <w:ind w:left="1440" w:hanging="360"/>
        <w:rPr>
          <w:u w:val="none"/>
        </w:rPr>
      </w:pPr>
      <w:r w:rsidDel="00000000" w:rsidR="00000000" w:rsidRPr="00000000">
        <w:rPr>
          <w:b w:val="1"/>
          <w:rtl w:val="0"/>
        </w:rPr>
        <w:t xml:space="preserve">Practice to find an approach that works best for you.</w:t>
      </w:r>
      <w:r w:rsidDel="00000000" w:rsidR="00000000" w:rsidRPr="00000000">
        <w:rPr>
          <w:rtl w:val="0"/>
        </w:rPr>
        <w:t xml:space="preserve"> Talking about climate change is not easy but you will get better at it with practice. Practice speaking about climate change either through role-play or in-person interactions to determine how to speak to people across identities effectively and with compassion. Remember the number one way to act on climate is to actively discuss it as frequently and openly as possible we cannot fix a problem we do not acknowledge.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b w:val="1"/>
        </w:rPr>
      </w:pPr>
      <w:r w:rsidDel="00000000" w:rsidR="00000000" w:rsidRPr="00000000">
        <w:rPr>
          <w:rtl w:val="0"/>
        </w:rPr>
      </w:r>
    </w:p>
    <w:p w:rsidR="00000000" w:rsidDel="00000000" w:rsidP="00000000" w:rsidRDefault="00000000" w:rsidRPr="00000000" w14:paraId="00000008">
      <w:pPr>
        <w:ind w:left="720" w:firstLine="0"/>
        <w:rPr>
          <w:b w:val="1"/>
        </w:rPr>
      </w:pPr>
      <w:r w:rsidDel="00000000" w:rsidR="00000000" w:rsidRPr="00000000">
        <w:rPr>
          <w:b w:val="1"/>
          <w:rtl w:val="0"/>
        </w:rPr>
        <w:t xml:space="preserve">Additional Resources on How to Talk About the Climate Crisis:</w:t>
      </w:r>
    </w:p>
    <w:p w:rsidR="00000000" w:rsidDel="00000000" w:rsidP="00000000" w:rsidRDefault="00000000" w:rsidRPr="00000000" w14:paraId="00000009">
      <w:pPr>
        <w:numPr>
          <w:ilvl w:val="0"/>
          <w:numId w:val="2"/>
        </w:numPr>
        <w:ind w:left="720" w:hanging="360"/>
        <w:rPr>
          <w:u w:val="none"/>
        </w:rPr>
      </w:pPr>
      <w:hyperlink r:id="rId6">
        <w:r w:rsidDel="00000000" w:rsidR="00000000" w:rsidRPr="00000000">
          <w:rPr>
            <w:color w:val="1155cc"/>
            <w:u w:val="single"/>
            <w:rtl w:val="0"/>
          </w:rPr>
          <w:t xml:space="preserve">https://ourclimateourfuture.org/video/secret-talking-climate-change/</w:t>
        </w:r>
      </w:hyperlink>
      <w:r w:rsidDel="00000000" w:rsidR="00000000" w:rsidRPr="00000000">
        <w:rPr>
          <w:rtl w:val="0"/>
        </w:rPr>
        <w:t xml:space="preserve"> </w:t>
      </w:r>
    </w:p>
    <w:p w:rsidR="00000000" w:rsidDel="00000000" w:rsidP="00000000" w:rsidRDefault="00000000" w:rsidRPr="00000000" w14:paraId="0000000A">
      <w:pPr>
        <w:numPr>
          <w:ilvl w:val="0"/>
          <w:numId w:val="2"/>
        </w:numPr>
        <w:ind w:left="720" w:hanging="360"/>
        <w:rPr>
          <w:u w:val="none"/>
        </w:rPr>
      </w:pPr>
      <w:hyperlink r:id="rId7">
        <w:r w:rsidDel="00000000" w:rsidR="00000000" w:rsidRPr="00000000">
          <w:rPr>
            <w:color w:val="1155cc"/>
            <w:u w:val="single"/>
            <w:rtl w:val="0"/>
          </w:rPr>
          <w:t xml:space="preserve">https://grist.org/article/is-there-a-right-way-to-talk-about-climate-change/</w:t>
        </w:r>
      </w:hyperlink>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hyperlink r:id="rId8">
        <w:r w:rsidDel="00000000" w:rsidR="00000000" w:rsidRPr="00000000">
          <w:rPr>
            <w:color w:val="1155cc"/>
            <w:u w:val="single"/>
            <w:rtl w:val="0"/>
          </w:rPr>
          <w:t xml:space="preserve">https://www.climaterealityproject.org/blog/3-tips-experts-how-talk-about-climate-crisis-effectively</w:t>
        </w:r>
      </w:hyperlink>
      <w:r w:rsidDel="00000000" w:rsidR="00000000" w:rsidRPr="00000000">
        <w:rPr>
          <w:rtl w:val="0"/>
        </w:rPr>
        <w:t xml:space="preserve"> </w:t>
      </w:r>
    </w:p>
    <w:p w:rsidR="00000000" w:rsidDel="00000000" w:rsidP="00000000" w:rsidRDefault="00000000" w:rsidRPr="00000000" w14:paraId="0000000C">
      <w:pPr>
        <w:numPr>
          <w:ilvl w:val="0"/>
          <w:numId w:val="2"/>
        </w:numPr>
        <w:ind w:left="720" w:hanging="360"/>
        <w:rPr>
          <w:u w:val="none"/>
        </w:rPr>
      </w:pPr>
      <w:hyperlink r:id="rId9">
        <w:r w:rsidDel="00000000" w:rsidR="00000000" w:rsidRPr="00000000">
          <w:rPr>
            <w:color w:val="1155cc"/>
            <w:u w:val="single"/>
            <w:rtl w:val="0"/>
          </w:rPr>
          <w:t xml:space="preserve">https://www.theatlantic.com/magazine/archive/2014/09/how-to-talk-about-climate-change-so-people-will-listen/375067/</w:t>
        </w:r>
      </w:hyperlink>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hyperlink r:id="rId10">
        <w:r w:rsidDel="00000000" w:rsidR="00000000" w:rsidRPr="00000000">
          <w:rPr>
            <w:color w:val="1155cc"/>
            <w:u w:val="single"/>
            <w:rtl w:val="0"/>
          </w:rPr>
          <w:t xml:space="preserve">https://blogs.scientificamerican.com/observations/how-to-talk-effectively-about-climate-change/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hyperlink r:id="rId11">
        <w:r w:rsidDel="00000000" w:rsidR="00000000" w:rsidRPr="00000000">
          <w:rPr>
            <w:color w:val="1155cc"/>
            <w:u w:val="single"/>
            <w:rtl w:val="0"/>
          </w:rPr>
          <w:t xml:space="preserve">https://medium.com/s/story/how-to-have-a-useful-conversation-about-climate-change-in-11-steps-d4bbd4135e35</w:t>
        </w:r>
      </w:hyperlink>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hyperlink r:id="rId12">
        <w:r w:rsidDel="00000000" w:rsidR="00000000" w:rsidRPr="00000000">
          <w:rPr>
            <w:color w:val="1155cc"/>
            <w:u w:val="single"/>
            <w:rtl w:val="0"/>
          </w:rPr>
          <w:t xml:space="preserve">https://grist.org/article/heres-a-better-way-to-argue-about-climate-change/?utm_content=buffer81d27</w:t>
        </w:r>
      </w:hyperlink>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b w:val="1"/>
          <w:rtl w:val="0"/>
        </w:rPr>
        <w:t xml:space="preserve">General Conversation Guide: </w:t>
      </w:r>
      <w:hyperlink r:id="rId13">
        <w:r w:rsidDel="00000000" w:rsidR="00000000" w:rsidRPr="00000000">
          <w:rPr>
            <w:color w:val="1155cc"/>
            <w:u w:val="single"/>
            <w:rtl w:val="0"/>
          </w:rPr>
          <w:t xml:space="preserve">https://onbeing.org/civil-conversations-project/better-conversations-guide/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720" w:firstLine="0"/>
        <w:rPr>
          <w:b w:val="1"/>
        </w:rPr>
      </w:pPr>
      <w:r w:rsidDel="00000000" w:rsidR="00000000" w:rsidRPr="00000000">
        <w:rPr>
          <w:b w:val="1"/>
          <w:rtl w:val="0"/>
        </w:rPr>
        <w:t xml:space="preserve">Additional Resources on Climate Science:</w:t>
      </w:r>
    </w:p>
    <w:p w:rsidR="00000000" w:rsidDel="00000000" w:rsidP="00000000" w:rsidRDefault="00000000" w:rsidRPr="00000000" w14:paraId="00000014">
      <w:pPr>
        <w:numPr>
          <w:ilvl w:val="0"/>
          <w:numId w:val="3"/>
        </w:numPr>
        <w:ind w:left="720" w:hanging="360"/>
        <w:rPr>
          <w:u w:val="none"/>
        </w:rPr>
      </w:pPr>
      <w:hyperlink r:id="rId14">
        <w:r w:rsidDel="00000000" w:rsidR="00000000" w:rsidRPr="00000000">
          <w:rPr>
            <w:color w:val="1155cc"/>
            <w:u w:val="single"/>
            <w:rtl w:val="0"/>
          </w:rPr>
          <w:t xml:space="preserve">University of Washington 'Climate Impacts in Brief'</w:t>
        </w:r>
      </w:hyperlink>
      <w:r w:rsidDel="00000000" w:rsidR="00000000" w:rsidRPr="00000000">
        <w:rPr>
          <w:rtl w:val="0"/>
        </w:rPr>
      </w:r>
    </w:p>
    <w:p w:rsidR="00000000" w:rsidDel="00000000" w:rsidP="00000000" w:rsidRDefault="00000000" w:rsidRPr="00000000" w14:paraId="00000015">
      <w:pPr>
        <w:numPr>
          <w:ilvl w:val="0"/>
          <w:numId w:val="3"/>
        </w:numPr>
        <w:ind w:left="720" w:hanging="360"/>
        <w:rPr>
          <w:u w:val="none"/>
        </w:rPr>
      </w:pPr>
      <w:hyperlink r:id="rId15">
        <w:r w:rsidDel="00000000" w:rsidR="00000000" w:rsidRPr="00000000">
          <w:rPr>
            <w:color w:val="1155cc"/>
            <w:u w:val="single"/>
            <w:rtl w:val="0"/>
          </w:rPr>
          <w:t xml:space="preserve">Northwest Climate Change Toolbox</w:t>
        </w:r>
      </w:hyperlink>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hyperlink r:id="rId16">
        <w:r w:rsidDel="00000000" w:rsidR="00000000" w:rsidRPr="00000000">
          <w:rPr>
            <w:color w:val="1155cc"/>
            <w:u w:val="single"/>
            <w:rtl w:val="0"/>
          </w:rPr>
          <w:t xml:space="preserve">Fourth National Climate Change Assessment</w:t>
        </w:r>
      </w:hyperlink>
      <w:r w:rsidDel="00000000" w:rsidR="00000000" w:rsidRPr="00000000">
        <w:rPr>
          <w:rtl w:val="0"/>
        </w:rPr>
      </w:r>
    </w:p>
    <w:p w:rsidR="00000000" w:rsidDel="00000000" w:rsidP="00000000" w:rsidRDefault="00000000" w:rsidRPr="00000000" w14:paraId="00000017">
      <w:pPr>
        <w:numPr>
          <w:ilvl w:val="0"/>
          <w:numId w:val="3"/>
        </w:numPr>
        <w:ind w:left="720" w:hanging="360"/>
        <w:rPr>
          <w:u w:val="none"/>
        </w:rPr>
      </w:pPr>
      <w:hyperlink r:id="rId17">
        <w:r w:rsidDel="00000000" w:rsidR="00000000" w:rsidRPr="00000000">
          <w:rPr>
            <w:color w:val="1155cc"/>
            <w:u w:val="single"/>
            <w:rtl w:val="0"/>
          </w:rPr>
          <w:t xml:space="preserve">First National Climate Change Assessment</w:t>
        </w:r>
      </w:hyperlink>
      <w:r w:rsidDel="00000000" w:rsidR="00000000" w:rsidRPr="00000000">
        <w:rPr>
          <w:rtl w:val="0"/>
        </w:rPr>
      </w:r>
    </w:p>
    <w:p w:rsidR="00000000" w:rsidDel="00000000" w:rsidP="00000000" w:rsidRDefault="00000000" w:rsidRPr="00000000" w14:paraId="00000018">
      <w:pPr>
        <w:numPr>
          <w:ilvl w:val="0"/>
          <w:numId w:val="3"/>
        </w:numPr>
        <w:ind w:left="720" w:hanging="360"/>
        <w:rPr>
          <w:u w:val="none"/>
        </w:rPr>
      </w:pPr>
      <w:hyperlink r:id="rId18">
        <w:r w:rsidDel="00000000" w:rsidR="00000000" w:rsidRPr="00000000">
          <w:rPr>
            <w:color w:val="1155cc"/>
            <w:u w:val="single"/>
            <w:rtl w:val="0"/>
          </w:rPr>
          <w:t xml:space="preserve">US Forest Service Statements on Climate Change in the Pacific Northwest</w:t>
        </w:r>
      </w:hyperlink>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hyperlink r:id="rId19">
        <w:r w:rsidDel="00000000" w:rsidR="00000000" w:rsidRPr="00000000">
          <w:rPr>
            <w:color w:val="1155cc"/>
            <w:u w:val="single"/>
            <w:rtl w:val="0"/>
          </w:rPr>
          <w:t xml:space="preserve">PNW Tribal Climate Change Network</w:t>
        </w:r>
      </w:hyperlink>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hyperlink r:id="rId20">
        <w:r w:rsidDel="00000000" w:rsidR="00000000" w:rsidRPr="00000000">
          <w:rPr>
            <w:color w:val="1155cc"/>
            <w:u w:val="single"/>
            <w:rtl w:val="0"/>
          </w:rPr>
          <w:t xml:space="preserve">Climate Change Resilience in the Pacific Northwest</w:t>
        </w:r>
      </w:hyperlink>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hyperlink r:id="rId21">
        <w:r w:rsidDel="00000000" w:rsidR="00000000" w:rsidRPr="00000000">
          <w:rPr>
            <w:color w:val="1155cc"/>
            <w:u w:val="single"/>
            <w:rtl w:val="0"/>
          </w:rPr>
          <w:t xml:space="preserve">Pacific Northwest Vulnerability Assessment</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nservationgateway.org/ConservationByGeography/NorthAmerica/UnitedStates/oregon/science/Pages/Resilient-Landscapes.aspx" TargetMode="External"/><Relationship Id="rId11" Type="http://schemas.openxmlformats.org/officeDocument/2006/relationships/hyperlink" Target="https://medium.com/s/story/how-to-have-a-useful-conversation-about-climate-change-in-11-steps-d4bbd4135e35" TargetMode="External"/><Relationship Id="rId10" Type="http://schemas.openxmlformats.org/officeDocument/2006/relationships/hyperlink" Target="https://blogs.scientificamerican.com/observations/how-to-talk-effectively-about-climate-change/" TargetMode="External"/><Relationship Id="rId21" Type="http://schemas.openxmlformats.org/officeDocument/2006/relationships/hyperlink" Target="https://web.archive.org/web/20151103074007/http://www.climatevulnerability.org/" TargetMode="External"/><Relationship Id="rId13" Type="http://schemas.openxmlformats.org/officeDocument/2006/relationships/hyperlink" Target="https://onbeing.org/civil-conversations-project/better-conversations-guide/" TargetMode="External"/><Relationship Id="rId12" Type="http://schemas.openxmlformats.org/officeDocument/2006/relationships/hyperlink" Target="https://grist.org/article/heres-a-better-way-to-argue-about-climate-change/?utm_content=buffer81d27&amp;utm_medium=social&amp;utm_source=facebook.com&amp;utm_campaign=buffer&amp;fbclid=IwAR10J6ac2egH2yuMLrsJeHb1FHnK8gYzJ75lYdvJ2v5jH9PV1ktXTOMwc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atlantic.com/magazine/archive/2014/09/how-to-talk-about-climate-change-so-people-will-listen/375067/" TargetMode="External"/><Relationship Id="rId15" Type="http://schemas.openxmlformats.org/officeDocument/2006/relationships/hyperlink" Target="https://climatetoolbox.org/" TargetMode="External"/><Relationship Id="rId14" Type="http://schemas.openxmlformats.org/officeDocument/2006/relationships/hyperlink" Target="https://cig.uw.edu/learn/climate-impacts-in-brief/" TargetMode="External"/><Relationship Id="rId17" Type="http://schemas.openxmlformats.org/officeDocument/2006/relationships/hyperlink" Target="https://nca2014.globalchange.gov/highlights/regions/northwest" TargetMode="External"/><Relationship Id="rId16" Type="http://schemas.openxmlformats.org/officeDocument/2006/relationships/hyperlink" Target="https://nca2018.globalchange.gov/chapter/24/" TargetMode="External"/><Relationship Id="rId5" Type="http://schemas.openxmlformats.org/officeDocument/2006/relationships/styles" Target="styles.xml"/><Relationship Id="rId19" Type="http://schemas.openxmlformats.org/officeDocument/2006/relationships/hyperlink" Target="https://tribalclimate.uoregon.edu/network/" TargetMode="External"/><Relationship Id="rId6" Type="http://schemas.openxmlformats.org/officeDocument/2006/relationships/hyperlink" Target="https://ourclimateourfuture.org/video/secret-talking-climate-change/" TargetMode="External"/><Relationship Id="rId18" Type="http://schemas.openxmlformats.org/officeDocument/2006/relationships/hyperlink" Target="https://www.fs.usda.gov/ccrc/pacific-northwest-resources" TargetMode="External"/><Relationship Id="rId7" Type="http://schemas.openxmlformats.org/officeDocument/2006/relationships/hyperlink" Target="https://grist.org/article/is-there-a-right-way-to-talk-about-climate-change/" TargetMode="External"/><Relationship Id="rId8" Type="http://schemas.openxmlformats.org/officeDocument/2006/relationships/hyperlink" Target="https://www.climaterealityproject.org/blog/3-tips-experts-how-talk-about-climate-crisis-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